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C5210">
      <w:pPr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color w:val="auto"/>
          <w:kern w:val="44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44"/>
          <w:sz w:val="32"/>
          <w:szCs w:val="32"/>
          <w:lang w:val="en-US" w:eastAsia="zh-CN" w:bidi="ar-SA"/>
        </w:rPr>
        <w:t>货物类需求书</w:t>
      </w:r>
    </w:p>
    <w:p w14:paraId="447A51E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kern w:val="0"/>
          <w:sz w:val="24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1"/>
        </w:rPr>
        <w:t>一、项目信息</w:t>
      </w:r>
    </w:p>
    <w:p w14:paraId="31253E31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</w:rPr>
        <w:t>1. 项目名称：东莞市高埗镇宝莲村新建道路工程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lang w:eastAsia="zh-CN"/>
        </w:rPr>
        <w:t>货物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</w:rPr>
        <w:t>采购项目</w:t>
      </w:r>
    </w:p>
    <w:p w14:paraId="43F2848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kern w:val="0"/>
          <w:sz w:val="24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1"/>
          <w:lang w:val="en-US" w:eastAsia="zh-CN"/>
        </w:rPr>
        <w:t>二、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1"/>
        </w:rPr>
        <w:t>货物采购需求</w:t>
      </w:r>
    </w:p>
    <w:p w14:paraId="38940DF6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</w:rPr>
        <w:t>采购货物情况，具体如下：</w:t>
      </w:r>
    </w:p>
    <w:tbl>
      <w:tblPr>
        <w:tblStyle w:val="6"/>
        <w:tblW w:w="97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724"/>
        <w:gridCol w:w="2440"/>
        <w:gridCol w:w="713"/>
        <w:gridCol w:w="1526"/>
        <w:gridCol w:w="796"/>
        <w:gridCol w:w="1887"/>
      </w:tblGrid>
      <w:tr w14:paraId="7A0EF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3C72179B">
            <w:pPr>
              <w:widowControl/>
              <w:autoSpaceDE/>
              <w:autoSpaceDN/>
              <w:adjustRightInd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724" w:type="dxa"/>
            <w:shd w:val="clear" w:color="auto" w:fill="auto"/>
            <w:noWrap/>
            <w:vAlign w:val="center"/>
          </w:tcPr>
          <w:p w14:paraId="130EDE98">
            <w:pPr>
              <w:widowControl/>
              <w:autoSpaceDE/>
              <w:autoSpaceDN/>
              <w:adjustRightInd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采购物品名称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3856BE63">
            <w:pPr>
              <w:widowControl/>
              <w:autoSpaceDE/>
              <w:autoSpaceDN/>
              <w:adjustRightInd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规格要求</w:t>
            </w:r>
          </w:p>
        </w:tc>
        <w:tc>
          <w:tcPr>
            <w:tcW w:w="713" w:type="dxa"/>
            <w:shd w:val="clear" w:color="auto" w:fill="auto"/>
            <w:noWrap/>
            <w:vAlign w:val="center"/>
          </w:tcPr>
          <w:p w14:paraId="2C4ABDF8">
            <w:pPr>
              <w:widowControl/>
              <w:autoSpaceDE/>
              <w:autoSpaceDN/>
              <w:adjustRightInd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单位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9E59199">
            <w:pPr>
              <w:widowControl/>
              <w:autoSpaceDE/>
              <w:autoSpaceDN/>
              <w:adjustRightInd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暂定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数量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412F23A">
            <w:pPr>
              <w:widowControl/>
              <w:autoSpaceDE/>
              <w:autoSpaceDN/>
              <w:adjustRightInd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区段</w:t>
            </w:r>
          </w:p>
        </w:tc>
        <w:tc>
          <w:tcPr>
            <w:tcW w:w="1887" w:type="dxa"/>
            <w:shd w:val="clear" w:color="auto" w:fill="auto"/>
            <w:vAlign w:val="center"/>
          </w:tcPr>
          <w:p w14:paraId="05B03BD9">
            <w:pPr>
              <w:widowControl/>
              <w:autoSpaceDE/>
              <w:autoSpaceDN/>
              <w:adjustRightInd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备注</w:t>
            </w:r>
          </w:p>
        </w:tc>
      </w:tr>
      <w:tr w14:paraId="5664C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5685F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724" w:type="dxa"/>
            <w:shd w:val="clear" w:color="auto" w:fill="auto"/>
            <w:noWrap/>
            <w:vAlign w:val="center"/>
          </w:tcPr>
          <w:p w14:paraId="131A3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石屑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AA8F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13" w:type="dxa"/>
            <w:shd w:val="clear" w:color="auto" w:fill="auto"/>
            <w:noWrap/>
            <w:vAlign w:val="center"/>
          </w:tcPr>
          <w:p w14:paraId="572C7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m³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4579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605.93 </w:t>
            </w:r>
          </w:p>
        </w:tc>
        <w:tc>
          <w:tcPr>
            <w:tcW w:w="796" w:type="dxa"/>
            <w:shd w:val="clear" w:color="auto" w:fill="auto"/>
            <w:noWrap/>
            <w:vAlign w:val="center"/>
          </w:tcPr>
          <w:p w14:paraId="386BF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shd w:val="clear" w:color="auto" w:fill="auto"/>
            <w:noWrap/>
            <w:vAlign w:val="center"/>
          </w:tcPr>
          <w:p w14:paraId="2AAE3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 w14:paraId="7B5F0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11AED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724" w:type="dxa"/>
            <w:shd w:val="clear" w:color="auto" w:fill="auto"/>
            <w:noWrap/>
            <w:vAlign w:val="center"/>
          </w:tcPr>
          <w:p w14:paraId="13739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回填土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B987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13" w:type="dxa"/>
            <w:shd w:val="clear" w:color="auto" w:fill="auto"/>
            <w:noWrap/>
            <w:vAlign w:val="center"/>
          </w:tcPr>
          <w:p w14:paraId="2F6BB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m³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0C52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3039.30 </w:t>
            </w:r>
          </w:p>
        </w:tc>
        <w:tc>
          <w:tcPr>
            <w:tcW w:w="796" w:type="dxa"/>
            <w:shd w:val="clear" w:color="auto" w:fill="auto"/>
            <w:noWrap/>
            <w:vAlign w:val="center"/>
          </w:tcPr>
          <w:p w14:paraId="0699B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shd w:val="clear" w:color="auto" w:fill="auto"/>
            <w:noWrap/>
            <w:vAlign w:val="center"/>
          </w:tcPr>
          <w:p w14:paraId="1A4DA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 w14:paraId="47775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68C34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724" w:type="dxa"/>
            <w:shd w:val="clear" w:color="auto" w:fill="auto"/>
            <w:noWrap/>
            <w:vAlign w:val="center"/>
          </w:tcPr>
          <w:p w14:paraId="78C05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砂砾石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62C5E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13" w:type="dxa"/>
            <w:shd w:val="clear" w:color="auto" w:fill="auto"/>
            <w:noWrap/>
            <w:vAlign w:val="center"/>
          </w:tcPr>
          <w:p w14:paraId="50F4E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m³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1D13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92.87 </w:t>
            </w:r>
          </w:p>
        </w:tc>
        <w:tc>
          <w:tcPr>
            <w:tcW w:w="796" w:type="dxa"/>
            <w:shd w:val="clear" w:color="auto" w:fill="auto"/>
            <w:noWrap/>
            <w:vAlign w:val="center"/>
          </w:tcPr>
          <w:p w14:paraId="1559C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shd w:val="clear" w:color="auto" w:fill="auto"/>
            <w:noWrap/>
            <w:vAlign w:val="center"/>
          </w:tcPr>
          <w:p w14:paraId="618CB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 w14:paraId="4A844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23A9F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724" w:type="dxa"/>
            <w:shd w:val="clear" w:color="auto" w:fill="auto"/>
            <w:noWrap/>
            <w:vAlign w:val="center"/>
          </w:tcPr>
          <w:p w14:paraId="4DD3D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中砂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9431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13" w:type="dxa"/>
            <w:shd w:val="clear" w:color="auto" w:fill="auto"/>
            <w:noWrap/>
            <w:vAlign w:val="center"/>
          </w:tcPr>
          <w:p w14:paraId="69F81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m³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EF22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75.84 </w:t>
            </w:r>
          </w:p>
        </w:tc>
        <w:tc>
          <w:tcPr>
            <w:tcW w:w="796" w:type="dxa"/>
            <w:shd w:val="clear" w:color="auto" w:fill="auto"/>
            <w:noWrap/>
            <w:vAlign w:val="center"/>
          </w:tcPr>
          <w:p w14:paraId="4C363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shd w:val="clear" w:color="auto" w:fill="auto"/>
            <w:noWrap/>
            <w:vAlign w:val="center"/>
          </w:tcPr>
          <w:p w14:paraId="417A6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 w14:paraId="5EB60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5952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724" w:type="dxa"/>
            <w:shd w:val="clear" w:color="auto" w:fill="auto"/>
            <w:noWrap/>
            <w:vAlign w:val="center"/>
          </w:tcPr>
          <w:p w14:paraId="0CD7A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碎石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AAF9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13" w:type="dxa"/>
            <w:shd w:val="clear" w:color="auto" w:fill="auto"/>
            <w:noWrap/>
            <w:vAlign w:val="center"/>
          </w:tcPr>
          <w:p w14:paraId="1AEC6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m³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E2C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109.69 </w:t>
            </w:r>
          </w:p>
        </w:tc>
        <w:tc>
          <w:tcPr>
            <w:tcW w:w="796" w:type="dxa"/>
            <w:shd w:val="clear" w:color="auto" w:fill="auto"/>
            <w:noWrap/>
            <w:vAlign w:val="center"/>
          </w:tcPr>
          <w:p w14:paraId="7C0D3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shd w:val="clear" w:color="auto" w:fill="auto"/>
            <w:noWrap/>
            <w:vAlign w:val="center"/>
          </w:tcPr>
          <w:p w14:paraId="0A058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 w14:paraId="3383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6CE94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724" w:type="dxa"/>
            <w:shd w:val="clear" w:color="auto" w:fill="auto"/>
            <w:noWrap/>
            <w:vAlign w:val="center"/>
          </w:tcPr>
          <w:p w14:paraId="5EFD7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复合普通硅酸盐水泥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94B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P.C 32.5</w:t>
            </w:r>
          </w:p>
        </w:tc>
        <w:tc>
          <w:tcPr>
            <w:tcW w:w="713" w:type="dxa"/>
            <w:shd w:val="clear" w:color="auto" w:fill="auto"/>
            <w:noWrap/>
            <w:vAlign w:val="center"/>
          </w:tcPr>
          <w:p w14:paraId="06C19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79AA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43.19 </w:t>
            </w:r>
          </w:p>
        </w:tc>
        <w:tc>
          <w:tcPr>
            <w:tcW w:w="796" w:type="dxa"/>
            <w:shd w:val="clear" w:color="auto" w:fill="auto"/>
            <w:noWrap/>
            <w:vAlign w:val="center"/>
          </w:tcPr>
          <w:p w14:paraId="6375C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shd w:val="clear" w:color="auto" w:fill="auto"/>
            <w:noWrap/>
            <w:vAlign w:val="center"/>
          </w:tcPr>
          <w:p w14:paraId="5B113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 w14:paraId="29B9D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5F4B1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724" w:type="dxa"/>
            <w:shd w:val="clear" w:color="auto" w:fill="auto"/>
            <w:noWrap/>
            <w:vAlign w:val="center"/>
          </w:tcPr>
          <w:p w14:paraId="39BF0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机压砖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46E9E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23X11.5X6cm机压砖</w:t>
            </w:r>
          </w:p>
        </w:tc>
        <w:tc>
          <w:tcPr>
            <w:tcW w:w="713" w:type="dxa"/>
            <w:shd w:val="clear" w:color="auto" w:fill="auto"/>
            <w:noWrap/>
            <w:vAlign w:val="center"/>
          </w:tcPr>
          <w:p w14:paraId="43960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㎡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9F17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507.77 </w:t>
            </w:r>
          </w:p>
        </w:tc>
        <w:tc>
          <w:tcPr>
            <w:tcW w:w="796" w:type="dxa"/>
            <w:shd w:val="clear" w:color="auto" w:fill="auto"/>
            <w:noWrap/>
            <w:vAlign w:val="center"/>
          </w:tcPr>
          <w:p w14:paraId="4856A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shd w:val="clear" w:color="auto" w:fill="auto"/>
            <w:noWrap/>
            <w:vAlign w:val="center"/>
          </w:tcPr>
          <w:p w14:paraId="7B7F5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 w14:paraId="0DD47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2006D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724" w:type="dxa"/>
            <w:shd w:val="clear" w:color="auto" w:fill="auto"/>
            <w:noWrap/>
            <w:vAlign w:val="center"/>
          </w:tcPr>
          <w:p w14:paraId="676AA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植草砖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32CB6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250*250*80绿色“井”形植草砖</w:t>
            </w:r>
          </w:p>
        </w:tc>
        <w:tc>
          <w:tcPr>
            <w:tcW w:w="713" w:type="dxa"/>
            <w:shd w:val="clear" w:color="auto" w:fill="auto"/>
            <w:noWrap/>
            <w:vAlign w:val="center"/>
          </w:tcPr>
          <w:p w14:paraId="0AA24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㎡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F8F8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396.90 </w:t>
            </w:r>
          </w:p>
        </w:tc>
        <w:tc>
          <w:tcPr>
            <w:tcW w:w="796" w:type="dxa"/>
            <w:shd w:val="clear" w:color="auto" w:fill="auto"/>
            <w:noWrap/>
            <w:vAlign w:val="center"/>
          </w:tcPr>
          <w:p w14:paraId="449F6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shd w:val="clear" w:color="auto" w:fill="auto"/>
            <w:noWrap/>
            <w:vAlign w:val="center"/>
          </w:tcPr>
          <w:p w14:paraId="385B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 w14:paraId="1BFE7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672A8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724" w:type="dxa"/>
            <w:shd w:val="clear" w:color="auto" w:fill="auto"/>
            <w:noWrap/>
            <w:vAlign w:val="center"/>
          </w:tcPr>
          <w:p w14:paraId="36AD2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红色陶土砖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C4B2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50厚240*1 00红色陶土砖</w:t>
            </w:r>
          </w:p>
        </w:tc>
        <w:tc>
          <w:tcPr>
            <w:tcW w:w="713" w:type="dxa"/>
            <w:shd w:val="clear" w:color="auto" w:fill="auto"/>
            <w:noWrap/>
            <w:vAlign w:val="center"/>
          </w:tcPr>
          <w:p w14:paraId="1EDDE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㎡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7E5A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122.83 </w:t>
            </w:r>
          </w:p>
        </w:tc>
        <w:tc>
          <w:tcPr>
            <w:tcW w:w="796" w:type="dxa"/>
            <w:shd w:val="clear" w:color="auto" w:fill="auto"/>
            <w:noWrap/>
            <w:vAlign w:val="center"/>
          </w:tcPr>
          <w:p w14:paraId="7EB23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shd w:val="clear" w:color="auto" w:fill="auto"/>
            <w:noWrap/>
            <w:vAlign w:val="center"/>
          </w:tcPr>
          <w:p w14:paraId="13F9B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 w14:paraId="3CB2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689F4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724" w:type="dxa"/>
            <w:shd w:val="clear" w:color="auto" w:fill="auto"/>
            <w:noWrap/>
            <w:vAlign w:val="center"/>
          </w:tcPr>
          <w:p w14:paraId="377D0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混凝土平缘石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1DBE8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500*150*80mm</w:t>
            </w:r>
          </w:p>
        </w:tc>
        <w:tc>
          <w:tcPr>
            <w:tcW w:w="713" w:type="dxa"/>
            <w:shd w:val="clear" w:color="auto" w:fill="auto"/>
            <w:noWrap/>
            <w:vAlign w:val="center"/>
          </w:tcPr>
          <w:p w14:paraId="05959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FC3B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237.96 </w:t>
            </w:r>
          </w:p>
        </w:tc>
        <w:tc>
          <w:tcPr>
            <w:tcW w:w="796" w:type="dxa"/>
            <w:shd w:val="clear" w:color="auto" w:fill="auto"/>
            <w:noWrap/>
            <w:vAlign w:val="center"/>
          </w:tcPr>
          <w:p w14:paraId="5F288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shd w:val="clear" w:color="auto" w:fill="auto"/>
            <w:noWrap/>
            <w:vAlign w:val="center"/>
          </w:tcPr>
          <w:p w14:paraId="6C55F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 w14:paraId="1396E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60864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724" w:type="dxa"/>
            <w:shd w:val="clear" w:color="auto" w:fill="auto"/>
            <w:noWrap/>
            <w:vAlign w:val="center"/>
          </w:tcPr>
          <w:p w14:paraId="36DA7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混凝土立缘石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418CB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800*350*150mm</w:t>
            </w:r>
          </w:p>
        </w:tc>
        <w:tc>
          <w:tcPr>
            <w:tcW w:w="713" w:type="dxa"/>
            <w:shd w:val="clear" w:color="auto" w:fill="auto"/>
            <w:noWrap/>
            <w:vAlign w:val="center"/>
          </w:tcPr>
          <w:p w14:paraId="75B51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3A57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303.25 </w:t>
            </w:r>
          </w:p>
        </w:tc>
        <w:tc>
          <w:tcPr>
            <w:tcW w:w="796" w:type="dxa"/>
            <w:shd w:val="clear" w:color="auto" w:fill="auto"/>
            <w:noWrap/>
            <w:vAlign w:val="center"/>
          </w:tcPr>
          <w:p w14:paraId="68EA2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shd w:val="clear" w:color="auto" w:fill="auto"/>
            <w:noWrap/>
            <w:vAlign w:val="center"/>
          </w:tcPr>
          <w:p w14:paraId="37135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 w14:paraId="5F96A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57865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724" w:type="dxa"/>
            <w:shd w:val="clear" w:color="auto" w:fill="auto"/>
            <w:noWrap/>
            <w:vAlign w:val="center"/>
          </w:tcPr>
          <w:p w14:paraId="0017E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HDPE双壁波纹排水管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71D9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HDPE200排水管</w:t>
            </w:r>
          </w:p>
        </w:tc>
        <w:tc>
          <w:tcPr>
            <w:tcW w:w="713" w:type="dxa"/>
            <w:shd w:val="clear" w:color="auto" w:fill="auto"/>
            <w:noWrap/>
            <w:vAlign w:val="center"/>
          </w:tcPr>
          <w:p w14:paraId="15414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5E02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104.00 </w:t>
            </w:r>
          </w:p>
        </w:tc>
        <w:tc>
          <w:tcPr>
            <w:tcW w:w="796" w:type="dxa"/>
            <w:shd w:val="clear" w:color="auto" w:fill="auto"/>
            <w:noWrap/>
            <w:vAlign w:val="center"/>
          </w:tcPr>
          <w:p w14:paraId="739B6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shd w:val="clear" w:color="auto" w:fill="auto"/>
            <w:noWrap/>
            <w:vAlign w:val="center"/>
          </w:tcPr>
          <w:p w14:paraId="41133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 w14:paraId="2EF6C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30AA5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724" w:type="dxa"/>
            <w:shd w:val="clear" w:color="auto" w:fill="auto"/>
            <w:noWrap/>
            <w:vAlign w:val="center"/>
          </w:tcPr>
          <w:p w14:paraId="28688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HDPE双壁波纹排水管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208F3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HDPE300排水管</w:t>
            </w:r>
          </w:p>
        </w:tc>
        <w:tc>
          <w:tcPr>
            <w:tcW w:w="713" w:type="dxa"/>
            <w:shd w:val="clear" w:color="auto" w:fill="auto"/>
            <w:noWrap/>
            <w:vAlign w:val="center"/>
          </w:tcPr>
          <w:p w14:paraId="30AE6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E4A8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224.00 </w:t>
            </w:r>
          </w:p>
        </w:tc>
        <w:tc>
          <w:tcPr>
            <w:tcW w:w="796" w:type="dxa"/>
            <w:shd w:val="clear" w:color="auto" w:fill="auto"/>
            <w:noWrap/>
            <w:vAlign w:val="center"/>
          </w:tcPr>
          <w:p w14:paraId="4ADB7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shd w:val="clear" w:color="auto" w:fill="auto"/>
            <w:noWrap/>
            <w:vAlign w:val="center"/>
          </w:tcPr>
          <w:p w14:paraId="3F514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 w14:paraId="4C133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65246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724" w:type="dxa"/>
            <w:shd w:val="clear" w:color="auto" w:fill="auto"/>
            <w:noWrap/>
            <w:vAlign w:val="center"/>
          </w:tcPr>
          <w:p w14:paraId="0BD1F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雨水篦子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4ADB3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雨水篦子及圈口材质、型号、规格:680X380 </w:t>
            </w:r>
          </w:p>
        </w:tc>
        <w:tc>
          <w:tcPr>
            <w:tcW w:w="713" w:type="dxa"/>
            <w:shd w:val="clear" w:color="auto" w:fill="auto"/>
            <w:noWrap/>
            <w:vAlign w:val="center"/>
          </w:tcPr>
          <w:p w14:paraId="1AA11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套 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439E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23.00 </w:t>
            </w:r>
          </w:p>
        </w:tc>
        <w:tc>
          <w:tcPr>
            <w:tcW w:w="796" w:type="dxa"/>
            <w:shd w:val="clear" w:color="auto" w:fill="auto"/>
            <w:noWrap/>
            <w:vAlign w:val="center"/>
          </w:tcPr>
          <w:p w14:paraId="2ED68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shd w:val="clear" w:color="auto" w:fill="auto"/>
            <w:noWrap/>
            <w:vAlign w:val="center"/>
          </w:tcPr>
          <w:p w14:paraId="55AAF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 w14:paraId="3ADFD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696" w:type="dxa"/>
            <w:shd w:val="clear" w:color="auto" w:fill="auto"/>
            <w:noWrap/>
            <w:vAlign w:val="center"/>
          </w:tcPr>
          <w:p w14:paraId="7E922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724" w:type="dxa"/>
            <w:shd w:val="clear" w:color="auto" w:fill="auto"/>
            <w:noWrap/>
            <w:vAlign w:val="center"/>
          </w:tcPr>
          <w:p w14:paraId="3F2E6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雨水检查井盖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12F77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井盖、井圈材质及规格:φ700铸铁井盖 </w:t>
            </w:r>
          </w:p>
        </w:tc>
        <w:tc>
          <w:tcPr>
            <w:tcW w:w="713" w:type="dxa"/>
            <w:shd w:val="clear" w:color="auto" w:fill="auto"/>
            <w:noWrap/>
            <w:vAlign w:val="center"/>
          </w:tcPr>
          <w:p w14:paraId="7889B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C839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796" w:type="dxa"/>
            <w:shd w:val="clear" w:color="auto" w:fill="auto"/>
            <w:noWrap/>
            <w:vAlign w:val="center"/>
          </w:tcPr>
          <w:p w14:paraId="193CA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  <w:tc>
          <w:tcPr>
            <w:tcW w:w="1887" w:type="dxa"/>
            <w:shd w:val="clear" w:color="auto" w:fill="auto"/>
            <w:noWrap/>
            <w:vAlign w:val="center"/>
          </w:tcPr>
          <w:p w14:paraId="5EF86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</w:p>
        </w:tc>
      </w:tr>
      <w:tr w14:paraId="09A06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9782" w:type="dxa"/>
            <w:gridSpan w:val="7"/>
            <w:shd w:val="clear" w:color="auto" w:fill="auto"/>
            <w:noWrap/>
            <w:vAlign w:val="center"/>
          </w:tcPr>
          <w:p w14:paraId="7F7F7CF9">
            <w:pPr>
              <w:widowControl/>
              <w:autoSpaceDE/>
              <w:autoSpaceDN/>
              <w:adjustRightInd/>
              <w:jc w:val="left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说明：</w:t>
            </w:r>
          </w:p>
          <w:p w14:paraId="07471BC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水泥的初凝时间应大于3h，终凝时间应大于6h且小于10h；不得使用快硬水泥、早强水泥以及受潮变质水泥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17AF9C6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砂烁石石料规格:级配砂石</w:t>
            </w: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。</w:t>
            </w:r>
          </w:p>
          <w:p w14:paraId="2EE5F640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人行道块料品种、规格:23X11.5X6cm机压砖，其抗压强度、耐候性等指标，应符合GB/T 5101-2017等国家标准要求。</w:t>
            </w:r>
          </w:p>
          <w:p w14:paraId="28E3D26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人行道块料品种、规格:250*250*80绿色“井”形植草砖，其力学性能和物理性能，必须符合《混凝土路面砖》（JC/T 446-2000）标准的指标要求。</w:t>
            </w:r>
          </w:p>
          <w:p w14:paraId="4474921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人行道块料块料品种、规格:50厚240*100红色陶土砖，外观应平整、无裂纹、无缺损，颜色均匀一致；尺寸应符合设计要求；抗压强度、抗折强度、吸水率等指标必须符合国家或行业相关标准要求。</w:t>
            </w:r>
          </w:p>
          <w:p w14:paraId="16C72521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立缘石、平缘石:混凝土强度C30，混凝土性能要求、产品规格与尺寸偏差、外观质量要求《混凝土路缘石》（JC/T 446-2000）、《城镇道路工程施工与质量验收规范》（CJJ 1-2008）、《混凝土结构工程施工质量验收规范》（GB 50204-2015）等现行国家标准及行业标准。</w:t>
            </w:r>
          </w:p>
          <w:p w14:paraId="2404680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6%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水泥稳定碎石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混合料使用水泥初凝时间应大于3h，终凝时间应大于6h且小于10h；不得使用快硬水泥、早强水泥以及受潮变质水泥，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水泥含量6%，集料级配符合设计图纸要求，最佳含水量6%。</w:t>
            </w:r>
          </w:p>
          <w:p w14:paraId="0C95E3B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塑料管：UPVC双壁波纹管，埋地管环刚度不小于SN6，</w:t>
            </w:r>
            <w:r>
              <w:rPr>
                <w:rFonts w:hint="eastAsia"/>
                <w:lang w:eastAsia="zh-CN"/>
              </w:rPr>
              <w:t>其</w:t>
            </w:r>
            <w:r>
              <w:t>外观质量</w:t>
            </w:r>
            <w:r>
              <w:rPr>
                <w:rFonts w:hint="eastAsia"/>
                <w:lang w:eastAsia="zh-CN"/>
              </w:rPr>
              <w:t>、</w:t>
            </w:r>
            <w:r>
              <w:t>尺寸偏差</w:t>
            </w:r>
            <w:r>
              <w:rPr>
                <w:rFonts w:hint="eastAsia"/>
                <w:lang w:eastAsia="zh-CN"/>
              </w:rPr>
              <w:t>、</w:t>
            </w:r>
            <w:r>
              <w:t>物理力学性能</w:t>
            </w:r>
            <w:r>
              <w:rPr>
                <w:rFonts w:hint="eastAsia"/>
                <w:lang w:eastAsia="zh-CN"/>
              </w:rPr>
              <w:t>、</w:t>
            </w:r>
            <w:r>
              <w:t>化学性能</w:t>
            </w:r>
            <w:r>
              <w:rPr>
                <w:rFonts w:hint="eastAsia"/>
                <w:lang w:eastAsia="zh-CN"/>
              </w:rPr>
              <w:t>等应符合</w:t>
            </w:r>
            <w:r>
              <w:t>GB/T 19472.1-2019《埋地用聚乙烯（PE）结构壁管道系统 第1部分：聚乙烯双壁波纹管材》及相关产品标准</w:t>
            </w:r>
            <w:r>
              <w:rPr>
                <w:rFonts w:hint="eastAsia"/>
                <w:lang w:eastAsia="zh-CN"/>
              </w:rPr>
              <w:t>要求。</w:t>
            </w:r>
          </w:p>
          <w:p w14:paraId="4D4C1E2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雨水篦子：</w:t>
            </w:r>
            <w:r>
              <w:t>球墨铸铁QT500-7，抗拉强度≥500MPa，延伸率≥7%，硬度HB170-230</w:t>
            </w:r>
            <w:r>
              <w:rPr>
                <w:rFonts w:hint="eastAsia"/>
                <w:lang w:eastAsia="zh-CN"/>
              </w:rPr>
              <w:t>。</w:t>
            </w:r>
          </w:p>
          <w:p w14:paraId="2278B93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雨水检查井盖：φ700重型铸铁球墨井盖。</w:t>
            </w:r>
            <w:r>
              <w:t>采用QT500-7或QT600-3牌号球墨铸铁，其</w:t>
            </w:r>
            <w:r>
              <w:rPr>
                <w:rFonts w:hint="eastAsia"/>
              </w:rPr>
              <w:t>材料化学成分、力学性能</w:t>
            </w:r>
            <w:r>
              <w:t>应符合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GB/T 1348-2019《球墨铸铁件》标准要求。</w:t>
            </w:r>
          </w:p>
          <w:p w14:paraId="7D60B8EC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彩钢板围挡：高度不小于1.8m，含支撑件。彩钢板</w:t>
            </w:r>
            <w:r>
              <w:t>厚度不小于0.3mm的彩色涂层钢板，基板为冷轧钢板，涂层采用聚酯（PE）或氟碳（PVDF）涂层，涂层厚度正面不小于20μm，背面不小于5μm。彩钢板的屈服强度应≥235MPa，抗拉强度应≥375MPa，延伸率≥20%。立柱采用不小于80mm×80mm×2mm的方管或Φ89mm×3mm的圆管，横杆采用不小于40mm×40mm×1.5mm的方管，斜撑采用不小于30mm×30mm×</w:t>
            </w:r>
          </w:p>
          <w:p w14:paraId="33B83DBD">
            <w:pPr>
              <w:widowControl/>
              <w:numPr>
                <w:ilvl w:val="0"/>
                <w:numId w:val="0"/>
              </w:numPr>
              <w:autoSpaceDE/>
              <w:autoSpaceDN/>
              <w:adjustRightInd/>
              <w:jc w:val="left"/>
            </w:pPr>
            <w:r>
              <w:t>1.5mm的方管。所有型钢应采用Q235B级钢材，表面需进行热镀锌处理，锌层厚度≥60μm。</w:t>
            </w:r>
          </w:p>
          <w:p w14:paraId="24B16F60">
            <w:pPr>
              <w:widowControl/>
              <w:numPr>
                <w:ilvl w:val="0"/>
                <w:numId w:val="0"/>
              </w:numPr>
              <w:autoSpaceDE/>
              <w:autoSpaceDN/>
              <w:adjustRightInd/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</w:p>
          <w:p w14:paraId="5BD81074">
            <w:pPr>
              <w:widowControl/>
              <w:numPr>
                <w:ilvl w:val="0"/>
                <w:numId w:val="0"/>
              </w:numPr>
              <w:autoSpaceDE/>
              <w:autoSpaceDN/>
              <w:adjustRightInd/>
              <w:jc w:val="left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备注：</w:t>
            </w:r>
          </w:p>
          <w:p w14:paraId="6865D2C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left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供应商需提供相关的检测报告、合格证。</w:t>
            </w:r>
          </w:p>
          <w:p w14:paraId="6C70267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left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本需求书的采购货物，需提供货物价款等额的、合法的、有效的增值税专用发票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。</w:t>
            </w:r>
          </w:p>
          <w:p w14:paraId="37341302">
            <w:pPr>
              <w:widowControl/>
              <w:numPr>
                <w:ilvl w:val="0"/>
                <w:numId w:val="0"/>
              </w:numPr>
              <w:autoSpaceDE/>
              <w:autoSpaceDN/>
              <w:adjustRightInd/>
              <w:jc w:val="left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3、以上数量为暂定采购数量，以采购人实际下单为准。</w:t>
            </w:r>
          </w:p>
        </w:tc>
      </w:tr>
    </w:tbl>
    <w:p w14:paraId="3BD4C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649803C0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kern w:val="0"/>
          <w:sz w:val="24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1"/>
          <w:lang w:val="en-US" w:eastAsia="zh-CN"/>
        </w:rPr>
        <w:t>三、交货要求</w:t>
      </w:r>
    </w:p>
    <w:p w14:paraId="6CCD477E">
      <w:pPr>
        <w:widowControl/>
        <w:autoSpaceDE w:val="0"/>
        <w:autoSpaceDN w:val="0"/>
        <w:adjustRightInd w:val="0"/>
        <w:spacing w:line="360" w:lineRule="auto"/>
        <w:ind w:right="-172" w:rightChars="-82" w:firstLine="424" w:firstLineChars="177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1. 交货期：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按项目施工计划需求时间到货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，对于部分货源不充足需要订购的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eastAsia="zh-CN"/>
        </w:rPr>
        <w:t>材料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需跟采购人进行沟通并经采购人同意后，可延长交货期。</w:t>
      </w:r>
    </w:p>
    <w:p w14:paraId="7FBEC64E">
      <w:pPr>
        <w:widowControl/>
        <w:autoSpaceDE w:val="0"/>
        <w:autoSpaceDN w:val="0"/>
        <w:adjustRightInd w:val="0"/>
        <w:spacing w:line="360" w:lineRule="auto"/>
        <w:ind w:right="-172" w:rightChars="-82" w:firstLine="424" w:firstLineChars="177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2. 交货地点：</w:t>
      </w:r>
    </w:p>
    <w:tbl>
      <w:tblPr>
        <w:tblStyle w:val="6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324"/>
        <w:gridCol w:w="4280"/>
        <w:gridCol w:w="2467"/>
      </w:tblGrid>
      <w:tr w14:paraId="44B60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13" w:type="dxa"/>
            <w:noWrap/>
            <w:vAlign w:val="center"/>
          </w:tcPr>
          <w:p w14:paraId="3B7B82F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324" w:type="dxa"/>
            <w:vAlign w:val="center"/>
          </w:tcPr>
          <w:p w14:paraId="71C1965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交货地点</w:t>
            </w:r>
          </w:p>
        </w:tc>
        <w:tc>
          <w:tcPr>
            <w:tcW w:w="4280" w:type="dxa"/>
            <w:vAlign w:val="center"/>
          </w:tcPr>
          <w:p w14:paraId="3147DCC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详细地址</w:t>
            </w:r>
          </w:p>
        </w:tc>
        <w:tc>
          <w:tcPr>
            <w:tcW w:w="2467" w:type="dxa"/>
            <w:vAlign w:val="center"/>
          </w:tcPr>
          <w:p w14:paraId="0D6BF05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备注</w:t>
            </w:r>
          </w:p>
        </w:tc>
      </w:tr>
      <w:tr w14:paraId="53D7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713" w:type="dxa"/>
            <w:shd w:val="clear" w:color="auto" w:fill="auto"/>
            <w:noWrap/>
            <w:vAlign w:val="center"/>
          </w:tcPr>
          <w:p w14:paraId="6759A818"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324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06876A1"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东莞高埗镇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6D0D4D80">
            <w:pPr>
              <w:widowControl/>
              <w:tabs>
                <w:tab w:val="left" w:pos="669"/>
              </w:tabs>
              <w:jc w:val="center"/>
              <w:rPr>
                <w:rFonts w:hint="eastAsia" w:ascii="宋体" w:hAnsi="宋体" w:eastAsia="宋体" w:cs="宋体"/>
                <w:color w:val="FF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高埗镇宝莲村</w:t>
            </w:r>
          </w:p>
        </w:tc>
        <w:tc>
          <w:tcPr>
            <w:tcW w:w="2467" w:type="dxa"/>
            <w:shd w:val="clear" w:color="auto" w:fill="auto"/>
            <w:vAlign w:val="center"/>
          </w:tcPr>
          <w:p w14:paraId="29B64B6B">
            <w:pPr>
              <w:widowControl/>
              <w:jc w:val="center"/>
              <w:rPr>
                <w:rFonts w:hint="eastAsia" w:ascii="宋体" w:hAnsi="宋体" w:eastAsia="宋体" w:cs="宋体"/>
                <w:color w:val="FF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/</w:t>
            </w:r>
          </w:p>
        </w:tc>
      </w:tr>
    </w:tbl>
    <w:p w14:paraId="4099A3DF">
      <w:pPr>
        <w:pStyle w:val="3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 w:bidi="ar-SA"/>
        </w:rPr>
        <w:t>2.1在货物移交给采购人并经采购人验收合格前，货物的损耗、毁损、灭失的风险和责任均由供应商自行承担。</w:t>
      </w:r>
    </w:p>
    <w:p w14:paraId="678D0B7F">
      <w:pPr>
        <w:pStyle w:val="3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 w:bidi="ar-SA"/>
        </w:rPr>
        <w:t xml:space="preserve">2.2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</w:rPr>
        <w:t>供货数量超过本合同数量10%时，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/>
        </w:rPr>
        <w:t>供方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</w:rPr>
        <w:t>应当书面通知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</w:rPr>
        <w:t>项目部进行确认和审核，经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/>
        </w:rPr>
        <w:t>采购人项目部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</w:rPr>
        <w:t>核准后方可供货，否则，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</w:rPr>
        <w:t>对于超额供货的不予确认和支付货款，一切责任由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/>
        </w:rPr>
        <w:t>供方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</w:rPr>
        <w:t>自行承担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 w:bidi="ar-SA"/>
        </w:rPr>
        <w:t>。</w:t>
      </w:r>
    </w:p>
    <w:p w14:paraId="3B39976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 w:bidi="ar-SA"/>
        </w:rPr>
        <w:t>2.3交货联系人：陈遂江；联系电话：13825783405。</w:t>
      </w:r>
    </w:p>
    <w:p w14:paraId="04CE767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1"/>
          <w:lang w:val="en-US" w:eastAsia="zh-CN"/>
        </w:rPr>
        <w:t>四、技术要求</w:t>
      </w:r>
    </w:p>
    <w:p w14:paraId="7755685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 w:bidi="ar-SA"/>
        </w:rPr>
        <w:t>1.满足国家、行业及地方技术规程、规范要求。</w:t>
      </w:r>
    </w:p>
    <w:p w14:paraId="45485C8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1"/>
          <w:lang w:val="en-US" w:eastAsia="zh-CN"/>
        </w:rPr>
        <w:t>五、质量与验收要求</w:t>
      </w:r>
    </w:p>
    <w:p w14:paraId="565600C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 w:bidi="ar-SA"/>
        </w:rPr>
        <w:t xml:space="preserve">1.供方所供货物须符合国家现行有效的法律法规、行业规范及相关的质量标准并达到使用要求。 </w:t>
      </w:r>
    </w:p>
    <w:p w14:paraId="67D7261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 w:bidi="ar-SA"/>
        </w:rPr>
        <w:t>2.供方提供的货物必须是原厂生产的、非组装的、全新的、未使用过的货物（含零部件、配件、随机工具等），随机配备的所有配件必须为原厂原配，表面无划伤、无碰撞的痕迹。有原厂包装的，应附有合格证、货物出厂质量合格证明书、技术说明等；如是加工制品应当按采购清单材料要求制作，提供相关材料的合格证、货物出厂质量合格证明书等相关证明资料，按国家相关法律法规的规定提供加工制品的出厂检验、检测报告等相关证明资料。</w:t>
      </w:r>
    </w:p>
    <w:p w14:paraId="100780B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 w:bidi="ar-SA"/>
        </w:rPr>
        <w:t>3.供方提供的货物运输到达交货地点时的包装必须是完整的，由采购方签收后方可拆包安装。</w:t>
      </w:r>
    </w:p>
    <w:p w14:paraId="233F9B9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 w:bidi="ar-SA"/>
        </w:rPr>
        <w:t>4.供方提供的货物保障须按备件出厂的标准包装，但应考虑到防漏、防潮、防震、防盗和可能会发生的野蛮装卸等运输及多次装卸之需要。货物开箱后，如采购方发现有任何质量问题（如外观有损伤），供方必须立即以同样型号的货物在采购方限定的时间内更换。</w:t>
      </w:r>
    </w:p>
    <w:p w14:paraId="48DDD47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1"/>
          <w:lang w:val="en-US" w:eastAsia="zh-CN"/>
        </w:rPr>
        <w:t>六、质保期要求</w:t>
      </w:r>
    </w:p>
    <w:p w14:paraId="7E48AC7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 w:bidi="ar-SA"/>
        </w:rPr>
        <w:t>质保期为自验收合格之日起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u w:val="single"/>
          <w:lang w:val="en-US" w:eastAsia="zh-CN" w:bidi="ar-SA"/>
        </w:rPr>
        <w:t xml:space="preserve">   / 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1"/>
          <w:highlight w:val="none"/>
          <w:lang w:val="en-US" w:eastAsia="zh-CN" w:bidi="ar-SA"/>
        </w:rPr>
        <w:t>年，自验收合格之日起计算。</w:t>
      </w:r>
    </w:p>
    <w:p w14:paraId="7CA7B4A1">
      <w:pPr>
        <w:rPr>
          <w:rFonts w:hint="default" w:eastAsiaTheme="minorEastAsia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1"/>
          <w:lang w:val="en-US" w:eastAsia="zh-CN"/>
        </w:rPr>
        <w:t>七、付款方式（</w:t>
      </w:r>
      <w:r>
        <w:rPr>
          <w:rFonts w:hint="eastAsia"/>
          <w:color w:val="auto"/>
          <w:highlight w:val="none"/>
          <w:lang w:val="en-US" w:eastAsia="zh-CN"/>
        </w:rPr>
        <w:t>标准合同范本内容填写）</w:t>
      </w:r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E275B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-36195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7D7D94"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6"/>
                              <w:szCs w:val="2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6"/>
                              <w:szCs w:val="26"/>
                            </w:rPr>
                            <w:t>21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.85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eIcAetUAAAAHAQAADwAAAAAAAAABACAAAAAiAAAAZHJzL2Rvd25yZXYueG1sUEsBAhQAFAAA&#10;AAgAh07iQAVhjD8rAgAAVQQAAA4AAAAAAAAAAQAgAAAAJA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7D7D94"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6"/>
                        <w:szCs w:val="26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6"/>
                        <w:szCs w:val="26"/>
                      </w:rPr>
                      <w:t>21</w:t>
                    </w:r>
                    <w:r>
                      <w:rPr>
                        <w:rFonts w:hint="eastAsia" w:ascii="仿宋_GB2312" w:hAnsi="仿宋_GB2312" w:eastAsia="仿宋_GB2312" w:cs="仿宋_GB2312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3DD4A1"/>
    <w:multiLevelType w:val="singleLevel"/>
    <w:tmpl w:val="F43DD4A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FFFF5D"/>
    <w:multiLevelType w:val="singleLevel"/>
    <w:tmpl w:val="F5FFFF5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jMTY3NjZjYzhhMTI2OTFhOGViZTYyMWUzMDlhZjMifQ=="/>
  </w:docVars>
  <w:rsids>
    <w:rsidRoot w:val="4D8643E0"/>
    <w:rsid w:val="00182A28"/>
    <w:rsid w:val="01D9415D"/>
    <w:rsid w:val="028265A2"/>
    <w:rsid w:val="03EC461B"/>
    <w:rsid w:val="04A53192"/>
    <w:rsid w:val="04AE367F"/>
    <w:rsid w:val="05763A35"/>
    <w:rsid w:val="05882A67"/>
    <w:rsid w:val="06023C82"/>
    <w:rsid w:val="07800F7E"/>
    <w:rsid w:val="087C2EA8"/>
    <w:rsid w:val="0B6B22C9"/>
    <w:rsid w:val="0C2A3F33"/>
    <w:rsid w:val="0DAD5C2D"/>
    <w:rsid w:val="0E060087"/>
    <w:rsid w:val="0F60262E"/>
    <w:rsid w:val="0F880A70"/>
    <w:rsid w:val="10C5247C"/>
    <w:rsid w:val="115F467E"/>
    <w:rsid w:val="116B779F"/>
    <w:rsid w:val="11852C58"/>
    <w:rsid w:val="11AB3D34"/>
    <w:rsid w:val="12274A70"/>
    <w:rsid w:val="126705C8"/>
    <w:rsid w:val="12993BC0"/>
    <w:rsid w:val="12F157AA"/>
    <w:rsid w:val="13B16360"/>
    <w:rsid w:val="14671706"/>
    <w:rsid w:val="147070BD"/>
    <w:rsid w:val="15F31839"/>
    <w:rsid w:val="16830604"/>
    <w:rsid w:val="190A3122"/>
    <w:rsid w:val="191E097B"/>
    <w:rsid w:val="19B7465C"/>
    <w:rsid w:val="1C6C7C4F"/>
    <w:rsid w:val="1C9B548E"/>
    <w:rsid w:val="1F43738D"/>
    <w:rsid w:val="1FDA5F4A"/>
    <w:rsid w:val="203B2D6E"/>
    <w:rsid w:val="20625416"/>
    <w:rsid w:val="207D242B"/>
    <w:rsid w:val="20DD2ECA"/>
    <w:rsid w:val="20FD531A"/>
    <w:rsid w:val="2298179E"/>
    <w:rsid w:val="24BA5227"/>
    <w:rsid w:val="26591245"/>
    <w:rsid w:val="268C2428"/>
    <w:rsid w:val="27392E24"/>
    <w:rsid w:val="27E86D24"/>
    <w:rsid w:val="28001620"/>
    <w:rsid w:val="29471828"/>
    <w:rsid w:val="2A05072C"/>
    <w:rsid w:val="2A420242"/>
    <w:rsid w:val="2A6B1546"/>
    <w:rsid w:val="2BD63337"/>
    <w:rsid w:val="2C131E96"/>
    <w:rsid w:val="2C907843"/>
    <w:rsid w:val="2D3B107F"/>
    <w:rsid w:val="2EC40ADD"/>
    <w:rsid w:val="2FF43998"/>
    <w:rsid w:val="30A6777C"/>
    <w:rsid w:val="30C857FB"/>
    <w:rsid w:val="32211D5F"/>
    <w:rsid w:val="33AA51DB"/>
    <w:rsid w:val="34CF3FD2"/>
    <w:rsid w:val="35D25491"/>
    <w:rsid w:val="35F431F3"/>
    <w:rsid w:val="36372C24"/>
    <w:rsid w:val="37F24828"/>
    <w:rsid w:val="384D5520"/>
    <w:rsid w:val="39E76710"/>
    <w:rsid w:val="3B3140E6"/>
    <w:rsid w:val="3B8561E0"/>
    <w:rsid w:val="3BE70C49"/>
    <w:rsid w:val="3C036812"/>
    <w:rsid w:val="3CBB2F57"/>
    <w:rsid w:val="3D0F7C19"/>
    <w:rsid w:val="3E173926"/>
    <w:rsid w:val="3E7F33BB"/>
    <w:rsid w:val="3EAA7E28"/>
    <w:rsid w:val="3F0868D9"/>
    <w:rsid w:val="3F980BD8"/>
    <w:rsid w:val="402C30CE"/>
    <w:rsid w:val="415C79E3"/>
    <w:rsid w:val="42772D26"/>
    <w:rsid w:val="427B2F05"/>
    <w:rsid w:val="42992ACC"/>
    <w:rsid w:val="42C426E2"/>
    <w:rsid w:val="452E274E"/>
    <w:rsid w:val="46A77952"/>
    <w:rsid w:val="46E22739"/>
    <w:rsid w:val="470B7EE1"/>
    <w:rsid w:val="47D429C9"/>
    <w:rsid w:val="48403BBB"/>
    <w:rsid w:val="4956761B"/>
    <w:rsid w:val="49F033BE"/>
    <w:rsid w:val="4A4E6A63"/>
    <w:rsid w:val="4A934476"/>
    <w:rsid w:val="4B6D5CAC"/>
    <w:rsid w:val="4BF57772"/>
    <w:rsid w:val="4CFB27A6"/>
    <w:rsid w:val="4D8643E0"/>
    <w:rsid w:val="4EA964BB"/>
    <w:rsid w:val="4EB430EA"/>
    <w:rsid w:val="4F4B70A3"/>
    <w:rsid w:val="4FAE12B9"/>
    <w:rsid w:val="502A41CA"/>
    <w:rsid w:val="518E62F0"/>
    <w:rsid w:val="53FF3685"/>
    <w:rsid w:val="55132EDD"/>
    <w:rsid w:val="55BB2AD2"/>
    <w:rsid w:val="55CC4CE0"/>
    <w:rsid w:val="5714645E"/>
    <w:rsid w:val="5870229A"/>
    <w:rsid w:val="590E560F"/>
    <w:rsid w:val="5A031FF5"/>
    <w:rsid w:val="5A142C26"/>
    <w:rsid w:val="5A4739E2"/>
    <w:rsid w:val="5AB77277"/>
    <w:rsid w:val="5B70610D"/>
    <w:rsid w:val="5CC02019"/>
    <w:rsid w:val="5D0C00B7"/>
    <w:rsid w:val="5DD46E27"/>
    <w:rsid w:val="5E1B624F"/>
    <w:rsid w:val="5FA42829"/>
    <w:rsid w:val="60340287"/>
    <w:rsid w:val="604252A8"/>
    <w:rsid w:val="606C77EB"/>
    <w:rsid w:val="60F638CC"/>
    <w:rsid w:val="6155202D"/>
    <w:rsid w:val="61B74A96"/>
    <w:rsid w:val="62022612"/>
    <w:rsid w:val="62893099"/>
    <w:rsid w:val="64905A98"/>
    <w:rsid w:val="64A83BFF"/>
    <w:rsid w:val="6519386E"/>
    <w:rsid w:val="65336B29"/>
    <w:rsid w:val="653B7391"/>
    <w:rsid w:val="666845B1"/>
    <w:rsid w:val="6707201B"/>
    <w:rsid w:val="67874F0A"/>
    <w:rsid w:val="679C285D"/>
    <w:rsid w:val="69382960"/>
    <w:rsid w:val="6B7F2843"/>
    <w:rsid w:val="6C29094C"/>
    <w:rsid w:val="6C731F01"/>
    <w:rsid w:val="6CB3461B"/>
    <w:rsid w:val="6DA01667"/>
    <w:rsid w:val="6DA06D26"/>
    <w:rsid w:val="6E82340B"/>
    <w:rsid w:val="6F665E14"/>
    <w:rsid w:val="701E2184"/>
    <w:rsid w:val="704C7AE9"/>
    <w:rsid w:val="70716758"/>
    <w:rsid w:val="71EF202A"/>
    <w:rsid w:val="72240B8C"/>
    <w:rsid w:val="72CC236B"/>
    <w:rsid w:val="73822DF2"/>
    <w:rsid w:val="74B816C9"/>
    <w:rsid w:val="75144B24"/>
    <w:rsid w:val="754C32EF"/>
    <w:rsid w:val="75A471F3"/>
    <w:rsid w:val="76832D41"/>
    <w:rsid w:val="76F221C2"/>
    <w:rsid w:val="774B1AB0"/>
    <w:rsid w:val="775355E2"/>
    <w:rsid w:val="778C3E77"/>
    <w:rsid w:val="77F71C38"/>
    <w:rsid w:val="78C064CE"/>
    <w:rsid w:val="7A884DCA"/>
    <w:rsid w:val="7B1C74E3"/>
    <w:rsid w:val="7B4816ED"/>
    <w:rsid w:val="7BCD518A"/>
    <w:rsid w:val="7CC16371"/>
    <w:rsid w:val="7D0E7445"/>
    <w:rsid w:val="7EED169F"/>
    <w:rsid w:val="7F572FBC"/>
    <w:rsid w:val="7FE6681E"/>
    <w:rsid w:val="DFF99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360" w:lineRule="auto"/>
      <w:outlineLvl w:val="0"/>
    </w:pPr>
    <w:rPr>
      <w:b/>
      <w:bCs/>
      <w:kern w:val="44"/>
      <w:sz w:val="32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ind w:right="-26"/>
      <w:jc w:val="center"/>
    </w:pPr>
    <w:rPr>
      <w:b/>
      <w:bCs/>
      <w:sz w:val="84"/>
      <w:szCs w:val="84"/>
      <w:lang w:val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彩色列表 - 强调文字颜色 1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1880</Words>
  <Characters>2318</Characters>
  <Lines>0</Lines>
  <Paragraphs>0</Paragraphs>
  <TotalTime>3</TotalTime>
  <ScaleCrop>false</ScaleCrop>
  <LinksUpToDate>false</LinksUpToDate>
  <CharactersWithSpaces>2357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2022-10-31T09:52:00Z</dcterms:created>
  <dc:creator>oyaaaaa</dc:creator>
  <cp:lastModifiedBy>Lenovo</cp:lastModifiedBy>
  <dcterms:modified xsi:type="dcterms:W3CDTF">2025-12-12T07:38:35Z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2A60B273F99345419710803347A5C418_13</vt:lpwstr>
  </property>
  <property fmtid="{D5CDD505-2E9C-101B-9397-08002B2CF9AE}" pid="4" name="KSOTemplateDocerSaveRecord">
    <vt:lpwstr>eyJoZGlkIjoiNWZlMmUwNzI4NjBjMGRiNzk3OTNlODQ3YzQxNmViMjIiLCJ1c2VySWQiOiIxNDc3OTk4NzQ3In0=</vt:lpwstr>
  </property>
</Properties>
</file>